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to</w:t>
      </w:r>
      <w:r>
        <w:t xml:space="preserve"> </w:t>
      </w: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san-diego-creek"/>
      <w:r>
        <w:t xml:space="preserve">San Diego Creek</w:t>
      </w:r>
      <w:bookmarkEnd w:id="24"/>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w:t>
      </w:r>
      <w:r>
        <w:t xml:space="preserve"> </w:t>
      </w:r>
      <w:r>
        <w:t xml:space="preserve">1</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predicted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1</w:t>
      </w:r>
      <w:r>
        <w:t xml:space="preserve">a).</w:t>
      </w:r>
    </w:p>
    <w:p>
      <w:pPr>
        <w:pStyle w:val="BodyText"/>
      </w:pPr>
      <w:r>
        <w:t xml:space="preserve">An independent causal assessment study was conducted in 2018 to determine the causes of biological impairment in San Diego Creek</w:t>
      </w:r>
      <w:r>
        <w:t xml:space="preserve"> </w:t>
      </w:r>
      <w:r>
        <w:t xml:space="preserve">[</w:t>
      </w:r>
      <w:hyperlink w:anchor="ref-Shibberu18">
        <w:r>
          <w:rPr>
            <w:rStyle w:val="Hyperlink"/>
          </w:rPr>
          <w:t xml:space="preserve">1</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w:t>
      </w:r>
      <w:hyperlink w:anchor="ref-Norton14">
        <w:r>
          <w:rPr>
            <w:rStyle w:val="Hyperlink"/>
          </w:rPr>
          <w:t xml:space="preserve">2</w:t>
        </w:r>
      </w:hyperlink>
      <w:r>
        <w:t xml:space="preserve">,</w:t>
      </w:r>
      <w:hyperlink w:anchor="ref-Schiff15">
        <w:r>
          <w:rPr>
            <w:rStyle w:val="Hyperlink"/>
          </w:rPr>
          <w:t xml:space="preserve">3</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1"/>
      </w:pPr>
      <w:bookmarkStart w:id="25" w:name="san-juan-creek"/>
      <w:r>
        <w:t xml:space="preserve">San Juan Creek</w:t>
      </w:r>
      <w:bookmarkEnd w:id="25"/>
    </w:p>
    <w:p>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sediment contaminants (e.g., metals, pesticides) were unlikely stressors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1</w:t>
      </w:r>
      <w:r>
        <w:t xml:space="preserve">b). The CSCI score at the site is 0.68, whereas the ASCI score is close to reference conditions at 0.94; the biological condition category for the SQI showed the site is impacted for the CSCI only. The likelihood of biological alteration was estimated as 21% from chemistry stress and 36% from physical habitat stress, with a combined likelihood of 50%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26" w:name="figures"/>
      <w:r>
        <w:t xml:space="preserve">Figures</w:t>
      </w:r>
      <w:bookmarkEnd w:id="26"/>
    </w:p>
    <w:p>
      <w:pPr>
        <w:pStyle w:val="CaptionedFigure"/>
      </w:pPr>
      <w:r>
        <w:drawing>
          <wp:inline>
            <wp:extent cx="5943600" cy="5060470"/>
            <wp:effectExtent b="0" l="0" r="0" t="0"/>
            <wp:docPr descr="Figure 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27"/>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28">
        <w:r>
          <w:rPr>
            <w:rStyle w:val="Hyperlink"/>
          </w:rPr>
          <w:t xml:space="preserve">https://sccwrp.shinyapps.io/SQI_Shiny</w:t>
        </w:r>
      </w:hyperlink>
      <w:r>
        <w:t xml:space="preserve">).</w:t>
      </w:r>
    </w:p>
    <w:p>
      <w:pPr>
        <w:pStyle w:val="Heading1"/>
      </w:pPr>
      <w:bookmarkStart w:id="29" w:name="references"/>
      <w:r>
        <w:t xml:space="preserve">References</w:t>
      </w:r>
      <w:bookmarkEnd w:id="29"/>
    </w:p>
    <w:bookmarkStart w:id="33" w:name="refs"/>
    <w:bookmarkStart w:id="30" w:name="ref-Shibberu18"/>
    <w:p>
      <w:pPr>
        <w:pStyle w:val="Bibliography"/>
      </w:pPr>
      <w:r>
        <w:t xml:space="preserve">[1] D. Shibberu, D.J. Gillett, H. Boyd, San Diego Creek causal assessment project, Santa Ana Regional Water Quality Control Board, Southern California Coastal Water Reseach Project, Santa Ana, California, 2018.</w:t>
      </w:r>
    </w:p>
    <w:bookmarkEnd w:id="30"/>
    <w:bookmarkStart w:id="31" w:name="ref-Norton14"/>
    <w:p>
      <w:pPr>
        <w:pStyle w:val="Bibliography"/>
      </w:pPr>
      <w:r>
        <w:t xml:space="preserve">[2] S.B. Norton, S.M. Cormier, G.W.S. II, Ecological causal assessment, CRC Press, 2014.</w:t>
      </w:r>
    </w:p>
    <w:bookmarkEnd w:id="31"/>
    <w:bookmarkStart w:id="32" w:name="ref-Schiff15"/>
    <w:p>
      <w:pPr>
        <w:pStyle w:val="Bibliography"/>
      </w:pPr>
      <w:r>
        <w:t xml:space="preserve">[3] K.C. Schiff, D.J. Gillett, A. Rehn, M. Paul, Causal assessment evaluation and guidance for California, Southern California Coastal Water Research Project, Costa Mesa, California, 2015.</w:t>
      </w:r>
    </w:p>
    <w:bookmarkEnd w:id="32"/>
    <w:bookmarkEnd w:id="3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7" Target="media/rId27.png" /><Relationship Type="http://schemas.openxmlformats.org/officeDocument/2006/relationships/hyperlink" Id="rId28" Target="https://sccwrp.shinyapps.io/SQI_Shiny"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28" Target="https://sccwrp.shinyapps.io/SQI_Shiny"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The Stream Quality Index: A Multi-Indicator Tool for Enhancing Environmental Management</dc:title>
  <dc:creator>Marcus W. Beck (marcusb@sccwrp.org), Raphael D. Mazor (raphaelm@sccwrp.org), Susanna Theroux (susannat@sccwrp.org), Kenneth C. Schiff (kens@sccwrp.org)</dc:creator>
  <cp:keywords/>
  <dcterms:created xsi:type="dcterms:W3CDTF">2019-08-22T21:14:51Z</dcterms:created>
  <dcterms:modified xsi:type="dcterms:W3CDTF">2019-08-22T21:14:51Z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ecological-genetics-and-genomics.csl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